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4FEDE" w14:textId="77777777" w:rsidR="00F13009" w:rsidRDefault="00F13009" w:rsidP="00BA0B40">
      <w:pPr>
        <w:spacing w:after="180"/>
        <w:jc w:val="center"/>
        <w:rPr>
          <w:rFonts w:ascii="Calibri" w:eastAsia="Calibri" w:hAnsi="Calibri" w:cs="Calibri"/>
          <w:b/>
          <w:bCs/>
          <w:color w:val="595959"/>
          <w:sz w:val="32"/>
          <w:szCs w:val="32"/>
        </w:rPr>
      </w:pPr>
    </w:p>
    <w:p w14:paraId="37C14994" w14:textId="16813C0B" w:rsidR="00F13009" w:rsidRDefault="00F13009" w:rsidP="00F13009">
      <w:pPr>
        <w:spacing w:after="180"/>
        <w:jc w:val="center"/>
        <w:rPr>
          <w:rFonts w:ascii="Calibri" w:eastAsia="Calibri" w:hAnsi="Calibri" w:cs="Calibri"/>
          <w:b/>
          <w:bCs/>
          <w:color w:val="595959"/>
          <w:sz w:val="32"/>
          <w:szCs w:val="32"/>
        </w:rPr>
      </w:pPr>
      <w:r w:rsidRPr="00F13009">
        <w:rPr>
          <w:rFonts w:ascii="Maiandra GD" w:hAnsi="Maiandra GD"/>
          <w:b/>
          <w:i/>
          <w:noProof/>
          <w:sz w:val="24"/>
          <w:szCs w:val="24"/>
        </w:rPr>
        <w:drawing>
          <wp:inline distT="0" distB="0" distL="0" distR="0" wp14:anchorId="33226F38" wp14:editId="6F91EBF7">
            <wp:extent cx="5731510" cy="141918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60178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1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44942" w14:textId="69986FF1" w:rsidR="00F0228B" w:rsidRPr="00BA0B40" w:rsidRDefault="00F13009" w:rsidP="00BA0B40">
      <w:pPr>
        <w:spacing w:after="180"/>
        <w:jc w:val="center"/>
        <w:rPr>
          <w:rFonts w:ascii="Calibri" w:eastAsia="Calibri" w:hAnsi="Calibri" w:cs="Calibri"/>
          <w:b/>
          <w:bCs/>
          <w:color w:val="595959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595959"/>
          <w:sz w:val="32"/>
          <w:szCs w:val="32"/>
        </w:rPr>
        <w:t xml:space="preserve">HR INSTRUMENTS </w:t>
      </w:r>
      <w:r w:rsidR="00BA0B40">
        <w:rPr>
          <w:rFonts w:ascii="Calibri" w:eastAsia="Calibri" w:hAnsi="Calibri" w:cs="Calibri"/>
          <w:b/>
          <w:bCs/>
          <w:color w:val="595959"/>
          <w:sz w:val="32"/>
          <w:szCs w:val="32"/>
        </w:rPr>
        <w:t>PUBLIC PARTICIPATION FEEDBACK TEMPLATE</w:t>
      </w:r>
    </w:p>
    <w:p w14:paraId="47E3E47B" w14:textId="77777777" w:rsidR="00F0228B" w:rsidRDefault="00F0228B" w:rsidP="00F0228B">
      <w:pPr>
        <w:spacing w:after="120"/>
      </w:pPr>
    </w:p>
    <w:tbl>
      <w:tblPr>
        <w:tblW w:w="90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020"/>
      </w:tblGrid>
      <w:tr w:rsidR="00F0228B" w:rsidRPr="003E4A0C" w14:paraId="6836696D" w14:textId="77777777" w:rsidTr="00F40564">
        <w:tc>
          <w:tcPr>
            <w:tcW w:w="902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CC121B2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HOW TO COMPLETE</w:t>
            </w:r>
          </w:p>
        </w:tc>
      </w:tr>
      <w:tr w:rsidR="00F0228B" w:rsidRPr="003E4A0C" w14:paraId="71CE7A17" w14:textId="77777777" w:rsidTr="00F40564">
        <w:tc>
          <w:tcPr>
            <w:tcW w:w="902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A776A8B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1.  Work through the sections in order. Fill a row only where you have a comment.</w:t>
            </w:r>
          </w:p>
          <w:p w14:paraId="223F1836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2.  For each comment, write the clause number, the problem, what you want reviewed, and the</w:t>
            </w:r>
          </w:p>
          <w:p w14:paraId="69908E8E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    exact wording or figure you propose.</w:t>
            </w:r>
          </w:p>
          <w:p w14:paraId="69B9CD9A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3.  Decision options:   Retain   |   Amend   |   Delete   |   Refer</w:t>
            </w:r>
          </w:p>
          <w:p w14:paraId="18117BFE" w14:textId="0081FA83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</w:tbl>
    <w:p w14:paraId="192EB4C0" w14:textId="77777777" w:rsidR="00F0228B" w:rsidRPr="003E4A0C" w:rsidRDefault="00F0228B" w:rsidP="00F0228B">
      <w:pPr>
        <w:spacing w:after="90"/>
        <w:rPr>
          <w:sz w:val="22"/>
          <w:szCs w:val="22"/>
        </w:rPr>
      </w:pPr>
    </w:p>
    <w:p w14:paraId="2FD8EEE9" w14:textId="77777777" w:rsidR="00F0228B" w:rsidRPr="003E4A0C" w:rsidRDefault="00F0228B" w:rsidP="00F0228B">
      <w:pPr>
        <w:spacing w:after="80" w:line="260" w:lineRule="auto"/>
        <w:jc w:val="both"/>
        <w:rPr>
          <w:sz w:val="22"/>
          <w:szCs w:val="22"/>
        </w:rPr>
      </w:pPr>
      <w:r w:rsidRPr="003E4A0C">
        <w:rPr>
          <w:rFonts w:ascii="Calibri" w:eastAsia="Calibri" w:hAnsi="Calibri" w:cs="Calibri"/>
          <w:b/>
          <w:bCs/>
          <w:color w:val="595959"/>
          <w:sz w:val="22"/>
          <w:szCs w:val="22"/>
        </w:rPr>
        <w:t>The four decisions options</w:t>
      </w:r>
    </w:p>
    <w:tbl>
      <w:tblPr>
        <w:tblW w:w="90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1400"/>
        <w:gridCol w:w="4100"/>
        <w:gridCol w:w="3520"/>
      </w:tblGrid>
      <w:tr w:rsidR="00F0228B" w:rsidRPr="003E4A0C" w14:paraId="41E9CC22" w14:textId="77777777" w:rsidTr="00F40564">
        <w:trPr>
          <w:tblHeader/>
        </w:trPr>
        <w:tc>
          <w:tcPr>
            <w:tcW w:w="140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0522D39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Decision</w:t>
            </w:r>
          </w:p>
        </w:tc>
        <w:tc>
          <w:tcPr>
            <w:tcW w:w="410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B9DAF9C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Use when</w:t>
            </w:r>
          </w:p>
        </w:tc>
        <w:tc>
          <w:tcPr>
            <w:tcW w:w="352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B66CD96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What must go with it</w:t>
            </w:r>
          </w:p>
        </w:tc>
      </w:tr>
      <w:tr w:rsidR="00F0228B" w:rsidRPr="003E4A0C" w14:paraId="64E4AE30" w14:textId="77777777" w:rsidTr="00F40564">
        <w:tc>
          <w:tcPr>
            <w:tcW w:w="14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149099F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333333"/>
                <w:sz w:val="22"/>
                <w:szCs w:val="22"/>
              </w:rPr>
              <w:t>Retain</w:t>
            </w:r>
          </w:p>
        </w:tc>
        <w:tc>
          <w:tcPr>
            <w:tcW w:w="41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A02E75D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The provision works as drafted and needs no change.</w:t>
            </w:r>
          </w:p>
        </w:tc>
        <w:tc>
          <w:tcPr>
            <w:tcW w:w="352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C72A304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Say so explicitly. A blank row reads as a section you never reached.</w:t>
            </w:r>
          </w:p>
        </w:tc>
      </w:tr>
      <w:tr w:rsidR="00F0228B" w:rsidRPr="003E4A0C" w14:paraId="4F13421E" w14:textId="77777777" w:rsidTr="00F40564">
        <w:tc>
          <w:tcPr>
            <w:tcW w:w="14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3FB4A32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333333"/>
                <w:sz w:val="22"/>
                <w:szCs w:val="22"/>
              </w:rPr>
              <w:t>Amend</w:t>
            </w:r>
          </w:p>
        </w:tc>
        <w:tc>
          <w:tcPr>
            <w:tcW w:w="41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A5A2313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The provision is needed, but the wording, figure or threshold is wrong.</w:t>
            </w:r>
          </w:p>
        </w:tc>
        <w:tc>
          <w:tcPr>
            <w:tcW w:w="352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F00719B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The replacement number or wording. This column must be filled.</w:t>
            </w:r>
          </w:p>
        </w:tc>
      </w:tr>
      <w:tr w:rsidR="00F0228B" w:rsidRPr="003E4A0C" w14:paraId="10C72349" w14:textId="77777777" w:rsidTr="00F40564">
        <w:tc>
          <w:tcPr>
            <w:tcW w:w="14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0DC47A6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333333"/>
                <w:sz w:val="22"/>
                <w:szCs w:val="22"/>
              </w:rPr>
              <w:t>Delete</w:t>
            </w:r>
          </w:p>
        </w:tc>
        <w:tc>
          <w:tcPr>
            <w:tcW w:w="41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DB5817A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The provision should be removed — unworkable, duplicated, or in conflict with another clause.</w:t>
            </w:r>
          </w:p>
        </w:tc>
        <w:tc>
          <w:tcPr>
            <w:tcW w:w="352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734D474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The reason. If deleting leaves a gap, say what fills it.</w:t>
            </w:r>
          </w:p>
        </w:tc>
      </w:tr>
      <w:tr w:rsidR="00F0228B" w:rsidRPr="003E4A0C" w14:paraId="17FB514B" w14:textId="77777777" w:rsidTr="00F40564">
        <w:tc>
          <w:tcPr>
            <w:tcW w:w="14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2A16363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333333"/>
                <w:sz w:val="22"/>
                <w:szCs w:val="22"/>
              </w:rPr>
              <w:t>Refer</w:t>
            </w:r>
          </w:p>
        </w:tc>
        <w:tc>
          <w:tcPr>
            <w:tcW w:w="410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46EABD3" w14:textId="2281BA92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The </w:t>
            </w:r>
            <w:r w:rsidR="003E4A0C"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stakeholder</w:t>
            </w: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 cannot settle it, or it needs legal or Commission-level input.</w:t>
            </w:r>
          </w:p>
        </w:tc>
        <w:tc>
          <w:tcPr>
            <w:tcW w:w="352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4C295D7" w14:textId="77777777" w:rsidR="00F0228B" w:rsidRPr="003E4A0C" w:rsidRDefault="00F0228B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 xml:space="preserve">State what is unresolved and by whom. </w:t>
            </w:r>
          </w:p>
        </w:tc>
      </w:tr>
    </w:tbl>
    <w:p w14:paraId="4785A04A" w14:textId="77777777" w:rsidR="00F0228B" w:rsidRPr="003E4A0C" w:rsidRDefault="00F0228B" w:rsidP="00F0228B">
      <w:pPr>
        <w:rPr>
          <w:sz w:val="22"/>
          <w:szCs w:val="22"/>
        </w:rPr>
      </w:pPr>
      <w:r w:rsidRPr="003E4A0C">
        <w:rPr>
          <w:sz w:val="22"/>
          <w:szCs w:val="22"/>
        </w:rPr>
        <w:br w:type="page"/>
      </w:r>
    </w:p>
    <w:tbl>
      <w:tblPr>
        <w:tblW w:w="908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430"/>
        <w:gridCol w:w="940"/>
        <w:gridCol w:w="3305"/>
        <w:gridCol w:w="1530"/>
        <w:gridCol w:w="2880"/>
      </w:tblGrid>
      <w:tr w:rsidR="00190B96" w:rsidRPr="003E4A0C" w14:paraId="4333B4E9" w14:textId="77777777" w:rsidTr="00FA071A">
        <w:trPr>
          <w:tblHeader/>
        </w:trPr>
        <w:tc>
          <w:tcPr>
            <w:tcW w:w="43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77C8917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lastRenderedPageBreak/>
              <w:t>#</w:t>
            </w:r>
          </w:p>
        </w:tc>
        <w:tc>
          <w:tcPr>
            <w:tcW w:w="94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FA41B03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Clause</w:t>
            </w:r>
          </w:p>
        </w:tc>
        <w:tc>
          <w:tcPr>
            <w:tcW w:w="3305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5AD0BE5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Issue identified</w:t>
            </w:r>
          </w:p>
        </w:tc>
        <w:tc>
          <w:tcPr>
            <w:tcW w:w="153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AAE26CE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Decision</w:t>
            </w:r>
          </w:p>
        </w:tc>
        <w:tc>
          <w:tcPr>
            <w:tcW w:w="2880" w:type="dxa"/>
            <w:shd w:val="clear" w:color="auto" w:fill="E8E8E8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613AC25" w14:textId="06A86693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 xml:space="preserve">Proposed </w:t>
            </w:r>
            <w:r w:rsidR="00151EC9">
              <w:rPr>
                <w:rFonts w:ascii="Calibri" w:eastAsia="Calibri" w:hAnsi="Calibri" w:cs="Calibri"/>
                <w:b/>
                <w:bCs/>
                <w:color w:val="404040"/>
                <w:sz w:val="22"/>
                <w:szCs w:val="22"/>
              </w:rPr>
              <w:t>Amendment</w:t>
            </w:r>
          </w:p>
        </w:tc>
      </w:tr>
      <w:tr w:rsidR="00190B96" w:rsidRPr="003E4A0C" w14:paraId="2F7512A7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1B01441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1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B05D1A3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94833C1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1F64F47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14C1A4F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  <w:tr w:rsidR="00190B96" w:rsidRPr="003E4A0C" w14:paraId="013315BE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9596DCE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  <w:r w:rsidRPr="003E4A0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2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6D64935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5C35A2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265A910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1139511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  <w:tr w:rsidR="00190B96" w:rsidRPr="003E4A0C" w14:paraId="4D9566E1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0F0078C" w14:textId="6E9693D4" w:rsidR="00190B96" w:rsidRPr="003E4A0C" w:rsidRDefault="00190B96" w:rsidP="00F40564">
            <w:pPr>
              <w:spacing w:line="250" w:lineRule="auto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3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35E716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930894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60E557B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EF24BD8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  <w:tr w:rsidR="00190B96" w:rsidRPr="003E4A0C" w14:paraId="23209162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798A1F9" w14:textId="21B20CFA" w:rsidR="00190B96" w:rsidRPr="003E4A0C" w:rsidRDefault="00190B96" w:rsidP="00F40564">
            <w:pPr>
              <w:spacing w:line="250" w:lineRule="auto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4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58ABE4D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6B358BB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95FBFB8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94AE21D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  <w:tr w:rsidR="00190B96" w:rsidRPr="003E4A0C" w14:paraId="51E51C69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EF6E1D1" w14:textId="46A88818" w:rsidR="00190B96" w:rsidRPr="003E4A0C" w:rsidRDefault="00190B96" w:rsidP="00F40564">
            <w:pPr>
              <w:spacing w:line="250" w:lineRule="auto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5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041F1E9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CEA292C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E3A594C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F808A0F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  <w:tr w:rsidR="00190B96" w:rsidRPr="003E4A0C" w14:paraId="3DF669BD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D7FD936" w14:textId="4A79E02D" w:rsidR="00190B96" w:rsidRPr="003E4A0C" w:rsidRDefault="00190B96" w:rsidP="00F40564">
            <w:pPr>
              <w:spacing w:line="250" w:lineRule="auto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6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CBCCA2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1A321D7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A56046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0F2DDD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  <w:tr w:rsidR="00190B96" w:rsidRPr="003E4A0C" w14:paraId="23E614A2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0871C3B" w14:textId="409A07EC" w:rsidR="00190B96" w:rsidRPr="003E4A0C" w:rsidRDefault="00190B96" w:rsidP="00F40564">
            <w:pPr>
              <w:spacing w:line="250" w:lineRule="auto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7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A52C898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4E63BCB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F90CD0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115C602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  <w:tr w:rsidR="00190B96" w:rsidRPr="003E4A0C" w14:paraId="5C276690" w14:textId="77777777" w:rsidTr="00FA071A">
        <w:trPr>
          <w:trHeight w:val="620"/>
        </w:trPr>
        <w:tc>
          <w:tcPr>
            <w:tcW w:w="4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CB25973" w14:textId="702EBFF3" w:rsidR="00190B96" w:rsidRPr="003E4A0C" w:rsidRDefault="00190B96" w:rsidP="00F40564">
            <w:pPr>
              <w:spacing w:line="250" w:lineRule="auto"/>
              <w:rPr>
                <w:rFonts w:ascii="Calibri" w:eastAsia="Calibri" w:hAnsi="Calibri" w:cs="Calibri"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8</w:t>
            </w:r>
          </w:p>
        </w:tc>
        <w:tc>
          <w:tcPr>
            <w:tcW w:w="94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11E7F5E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3305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A093D3F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F7F7CB8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  <w:tc>
          <w:tcPr>
            <w:tcW w:w="2880" w:type="dxa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8E068BA" w14:textId="77777777" w:rsidR="00190B96" w:rsidRPr="003E4A0C" w:rsidRDefault="00190B96" w:rsidP="00F40564">
            <w:pPr>
              <w:spacing w:line="250" w:lineRule="auto"/>
              <w:rPr>
                <w:sz w:val="22"/>
                <w:szCs w:val="22"/>
              </w:rPr>
            </w:pPr>
          </w:p>
        </w:tc>
      </w:tr>
    </w:tbl>
    <w:p w14:paraId="72847479" w14:textId="0E69844D" w:rsidR="00F0228B" w:rsidRDefault="00F0228B" w:rsidP="003E4A0C">
      <w:pPr>
        <w:pStyle w:val="Heading2"/>
        <w:spacing w:before="240" w:after="90"/>
      </w:pPr>
    </w:p>
    <w:p w14:paraId="45197AFB" w14:textId="77777777" w:rsidR="00151EC9" w:rsidRDefault="00151EC9" w:rsidP="00151EC9"/>
    <w:p w14:paraId="0FC3C0FE" w14:textId="77777777" w:rsidR="00151EC9" w:rsidRDefault="00151EC9" w:rsidP="00151EC9"/>
    <w:p w14:paraId="2D7691F9" w14:textId="77777777" w:rsidR="00151EC9" w:rsidRDefault="00151EC9" w:rsidP="00151EC9"/>
    <w:p w14:paraId="54FDBAF5" w14:textId="77777777" w:rsidR="00151EC9" w:rsidRDefault="00151EC9" w:rsidP="00151EC9"/>
    <w:p w14:paraId="2D9B6D2C" w14:textId="77777777" w:rsidR="00151EC9" w:rsidRDefault="00151EC9" w:rsidP="00151EC9"/>
    <w:p w14:paraId="3516D73D" w14:textId="77777777" w:rsidR="00151EC9" w:rsidRDefault="00151EC9" w:rsidP="00151EC9"/>
    <w:p w14:paraId="2ACF6205" w14:textId="7AE131FC" w:rsidR="00151EC9" w:rsidRDefault="00151EC9" w:rsidP="00151EC9">
      <w:r>
        <w:t>Principal Confirmation</w:t>
      </w:r>
    </w:p>
    <w:p w14:paraId="4F3B767F" w14:textId="77777777" w:rsidR="00151EC9" w:rsidRDefault="00151EC9" w:rsidP="00151EC9"/>
    <w:p w14:paraId="5A9B21B8" w14:textId="2388A81D" w:rsidR="00151EC9" w:rsidRDefault="00151EC9" w:rsidP="00151EC9">
      <w:r>
        <w:t>Name…………………………………………………………………………………………………………</w:t>
      </w:r>
    </w:p>
    <w:p w14:paraId="65534154" w14:textId="77777777" w:rsidR="00151EC9" w:rsidRDefault="00151EC9" w:rsidP="00151EC9"/>
    <w:p w14:paraId="1C741095" w14:textId="609E5CDF" w:rsidR="00151EC9" w:rsidRDefault="00151EC9" w:rsidP="00151EC9">
      <w:r>
        <w:t>Signature…………………………………………………………………………………………………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2598B936" w14:textId="77777777" w:rsidR="0055161E" w:rsidRDefault="0055161E" w:rsidP="00151EC9"/>
    <w:p w14:paraId="3EFEDD47" w14:textId="30D41A6F" w:rsidR="0055161E" w:rsidRDefault="0055161E" w:rsidP="00151EC9">
      <w:r>
        <w:t>Date 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46E883BE" w14:textId="77777777" w:rsidR="00151EC9" w:rsidRDefault="00151EC9" w:rsidP="00151EC9"/>
    <w:p w14:paraId="2CA5A057" w14:textId="77777777" w:rsidR="00151EC9" w:rsidRDefault="00151EC9" w:rsidP="00151EC9"/>
    <w:p w14:paraId="7D2BE312" w14:textId="77777777" w:rsidR="00151EC9" w:rsidRDefault="00151EC9" w:rsidP="00151EC9"/>
    <w:p w14:paraId="4DABC2E9" w14:textId="7C43704A" w:rsidR="00151EC9" w:rsidRDefault="00151EC9" w:rsidP="00151EC9">
      <w:r>
        <w:t xml:space="preserve">The feedback to be </w:t>
      </w:r>
      <w:r w:rsidR="00F13009">
        <w:t xml:space="preserve">sent to the official email: </w:t>
      </w:r>
      <w:hyperlink r:id="rId5" w:history="1">
        <w:r w:rsidR="00F13009" w:rsidRPr="00583A92">
          <w:rPr>
            <w:rStyle w:val="Hyperlink"/>
          </w:rPr>
          <w:t>tvet.hri@education.go.ke</w:t>
        </w:r>
      </w:hyperlink>
    </w:p>
    <w:p w14:paraId="63382113" w14:textId="77777777" w:rsidR="00F13009" w:rsidRPr="00151EC9" w:rsidRDefault="00F13009" w:rsidP="00151EC9">
      <w:bookmarkStart w:id="0" w:name="_GoBack"/>
      <w:bookmarkEnd w:id="0"/>
    </w:p>
    <w:sectPr w:rsidR="00F13009" w:rsidRPr="00151E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8B"/>
    <w:rsid w:val="00151EC9"/>
    <w:rsid w:val="00190B96"/>
    <w:rsid w:val="001C225E"/>
    <w:rsid w:val="003E4A0C"/>
    <w:rsid w:val="004B0D64"/>
    <w:rsid w:val="0055161E"/>
    <w:rsid w:val="005A4ADE"/>
    <w:rsid w:val="005E0F8D"/>
    <w:rsid w:val="00763491"/>
    <w:rsid w:val="0079718A"/>
    <w:rsid w:val="007D3A6C"/>
    <w:rsid w:val="007E5659"/>
    <w:rsid w:val="007F7CE0"/>
    <w:rsid w:val="0087512D"/>
    <w:rsid w:val="00B96C3C"/>
    <w:rsid w:val="00BA0B40"/>
    <w:rsid w:val="00BE327A"/>
    <w:rsid w:val="00C53230"/>
    <w:rsid w:val="00D12BD9"/>
    <w:rsid w:val="00D41F04"/>
    <w:rsid w:val="00D77881"/>
    <w:rsid w:val="00F0228B"/>
    <w:rsid w:val="00F13009"/>
    <w:rsid w:val="00F65A31"/>
    <w:rsid w:val="00F8307A"/>
    <w:rsid w:val="00FA071A"/>
    <w:rsid w:val="00FD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13D2D"/>
  <w15:chartTrackingRefBased/>
  <w15:docId w15:val="{76D88F5A-4342-4AF1-A6C8-3DC4DD3C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2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2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22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28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28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28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28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28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28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28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2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2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28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2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28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2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28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2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2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300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vet.hri@education.go.k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Zipporah Njoroge</dc:creator>
  <cp:keywords/>
  <dc:description/>
  <cp:lastModifiedBy>HP</cp:lastModifiedBy>
  <cp:revision>2</cp:revision>
  <dcterms:created xsi:type="dcterms:W3CDTF">2026-10-26T21:07:00Z</dcterms:created>
  <dcterms:modified xsi:type="dcterms:W3CDTF">2026-10-26T21:07:00Z</dcterms:modified>
</cp:coreProperties>
</file>